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4F" w:rsidRPr="0063594F" w:rsidRDefault="0063594F" w:rsidP="0063594F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Российская   Федерация</w:t>
      </w:r>
    </w:p>
    <w:p w:rsidR="0063594F" w:rsidRPr="0063594F" w:rsidRDefault="0063594F" w:rsidP="0063594F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Унечский</w:t>
      </w:r>
      <w:proofErr w:type="spellEnd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63594F" w:rsidRPr="0063594F" w:rsidRDefault="0063594F" w:rsidP="0063594F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Старогутнянское</w:t>
      </w:r>
      <w:proofErr w:type="spellEnd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сельское поселение</w:t>
      </w:r>
    </w:p>
    <w:p w:rsidR="0063594F" w:rsidRPr="0063594F" w:rsidRDefault="0063594F" w:rsidP="0063594F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Pr="0063594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сельский Совет народных депутатов</w:t>
      </w:r>
    </w:p>
    <w:p w:rsidR="0063594F" w:rsidRPr="0063594F" w:rsidRDefault="0063594F" w:rsidP="0063594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D5FBC" w:rsidRPr="002D5FBC" w:rsidRDefault="002D5FBC" w:rsidP="0063594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5FB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D5FBC" w:rsidRPr="00610044" w:rsidRDefault="002D5FBC" w:rsidP="002D5F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D5FBC" w:rsidRPr="00610044" w:rsidRDefault="002D5FBC" w:rsidP="002D5FB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31.03.2025г. №  5-30</w:t>
      </w:r>
    </w:p>
    <w:p w:rsidR="002D5FBC" w:rsidRPr="002D5FBC" w:rsidRDefault="002D5FBC" w:rsidP="002D5FBC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2D5FBC" w:rsidRPr="002D5FBC" w:rsidRDefault="002D5FBC" w:rsidP="002D5FB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 утверждении Положения о порядке установки</w:t>
      </w:r>
    </w:p>
    <w:p w:rsidR="002D5FBC" w:rsidRPr="002D5FBC" w:rsidRDefault="002D5FBC" w:rsidP="002D5FB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мемориальных досок и других памятных знаков на</w:t>
      </w:r>
    </w:p>
    <w:p w:rsidR="002D5FBC" w:rsidRPr="002D5FBC" w:rsidRDefault="002D5FBC" w:rsidP="002D5FB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территории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Старогутнянского</w:t>
      </w:r>
      <w:proofErr w:type="spellEnd"/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D5FBC" w:rsidRPr="002D5FBC" w:rsidRDefault="002D5FBC" w:rsidP="002D5FB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</w:t>
      </w:r>
      <w:proofErr w:type="spellEnd"/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2D5FBC" w:rsidRPr="002D5FBC" w:rsidRDefault="002D5FBC" w:rsidP="002D5FB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D5FBC" w:rsidRPr="002D5FBC" w:rsidRDefault="002D5FBC" w:rsidP="002D5FBC">
      <w:pPr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2D5FBC" w:rsidRPr="002D5FBC" w:rsidRDefault="002D5FBC" w:rsidP="002D5FBC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D5FBC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в целях определения единого порядка установки памятников, мемориальных досок и иных памятных знаков и формирования историко-культурной среды на территории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Старогутнянского</w:t>
      </w:r>
      <w:proofErr w:type="spellEnd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proofErr w:type="spellStart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муниципального района Брянской области</w:t>
      </w:r>
      <w:r w:rsidRPr="002D5FB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Старогутнянский</w:t>
      </w:r>
      <w:proofErr w:type="spellEnd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D5FBC">
        <w:rPr>
          <w:rFonts w:ascii="Times New Roman" w:hAnsi="Times New Roman" w:cs="Times New Roman"/>
          <w:color w:val="000000"/>
          <w:sz w:val="24"/>
          <w:szCs w:val="24"/>
        </w:rPr>
        <w:t xml:space="preserve">сельский Совет народных депутатов  </w:t>
      </w:r>
    </w:p>
    <w:p w:rsidR="002D5FBC" w:rsidRPr="002D5FBC" w:rsidRDefault="0063594F" w:rsidP="002D5FBC">
      <w:pPr>
        <w:spacing w:after="15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РЕШИЛ</w:t>
      </w:r>
      <w:r w:rsidR="002D5FBC"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2D5FBC" w:rsidRPr="00610044" w:rsidRDefault="002D5FBC" w:rsidP="002D5FBC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10044">
        <w:rPr>
          <w:rFonts w:ascii="Times New Roman" w:hAnsi="Times New Roman"/>
          <w:sz w:val="24"/>
          <w:szCs w:val="24"/>
        </w:rPr>
        <w:t xml:space="preserve">Утвердить  </w:t>
      </w:r>
      <w:r>
        <w:rPr>
          <w:rFonts w:ascii="Times New Roman" w:hAnsi="Times New Roman"/>
          <w:sz w:val="24"/>
          <w:szCs w:val="24"/>
        </w:rPr>
        <w:t xml:space="preserve">прилагаемое </w:t>
      </w:r>
      <w:r w:rsidRPr="00610044">
        <w:rPr>
          <w:rFonts w:ascii="Times New Roman" w:hAnsi="Times New Roman"/>
          <w:sz w:val="24"/>
          <w:szCs w:val="24"/>
        </w:rPr>
        <w:t>Положение об установке мемориальных досок и других памятных знаков на территории</w:t>
      </w:r>
      <w:r w:rsidRPr="00BB747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Старогутнянского</w:t>
      </w:r>
      <w:proofErr w:type="spellEnd"/>
      <w:r w:rsidRPr="00610044">
        <w:rPr>
          <w:rFonts w:ascii="Times New Roman" w:hAnsi="Times New Roman"/>
          <w:bCs/>
          <w:sz w:val="24"/>
          <w:szCs w:val="24"/>
        </w:rPr>
        <w:t xml:space="preserve"> сельского поселения </w:t>
      </w:r>
      <w:proofErr w:type="spellStart"/>
      <w:r w:rsidRPr="00BB7477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610044">
        <w:rPr>
          <w:rFonts w:ascii="Times New Roman" w:hAnsi="Times New Roman"/>
          <w:bCs/>
          <w:sz w:val="24"/>
          <w:szCs w:val="24"/>
        </w:rPr>
        <w:t xml:space="preserve"> муниципального района Брянской области</w:t>
      </w:r>
      <w:r w:rsidRPr="00610044">
        <w:rPr>
          <w:rFonts w:ascii="Times New Roman" w:hAnsi="Times New Roman"/>
          <w:sz w:val="24"/>
          <w:szCs w:val="24"/>
        </w:rPr>
        <w:t>.</w:t>
      </w:r>
    </w:p>
    <w:p w:rsidR="002D5FBC" w:rsidRPr="00610044" w:rsidRDefault="002D5FBC" w:rsidP="002D5FBC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0044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Настоящее решение обнародовать в соответствии с Уставом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и разместить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2D5FBC" w:rsidRPr="00610044" w:rsidRDefault="002D5FBC" w:rsidP="002D5FBC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0044">
        <w:rPr>
          <w:rFonts w:ascii="Times New Roman" w:hAnsi="Times New Roman"/>
          <w:sz w:val="24"/>
          <w:szCs w:val="24"/>
        </w:rPr>
        <w:t>3. Настоящее решение вступает в силу</w:t>
      </w:r>
      <w:r>
        <w:rPr>
          <w:rFonts w:ascii="Times New Roman" w:hAnsi="Times New Roman"/>
          <w:sz w:val="24"/>
          <w:szCs w:val="24"/>
        </w:rPr>
        <w:t xml:space="preserve"> после его официального обнародо</w:t>
      </w:r>
      <w:r w:rsidRPr="00610044">
        <w:rPr>
          <w:rFonts w:ascii="Times New Roman" w:hAnsi="Times New Roman"/>
          <w:sz w:val="24"/>
          <w:szCs w:val="24"/>
        </w:rPr>
        <w:t>вания.</w:t>
      </w:r>
    </w:p>
    <w:p w:rsidR="002D5FBC" w:rsidRPr="00610044" w:rsidRDefault="002D5FBC" w:rsidP="002D5FBC">
      <w:pPr>
        <w:pStyle w:val="a3"/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D5FBC" w:rsidRPr="00FF05FB" w:rsidRDefault="002D5FBC" w:rsidP="002D5FBC">
      <w:pPr>
        <w:jc w:val="both"/>
        <w:rPr>
          <w:sz w:val="24"/>
          <w:szCs w:val="24"/>
        </w:rPr>
      </w:pPr>
    </w:p>
    <w:p w:rsidR="002D5FBC" w:rsidRPr="00FF05FB" w:rsidRDefault="002D5FBC" w:rsidP="002D5FBC">
      <w:pPr>
        <w:jc w:val="both"/>
        <w:rPr>
          <w:sz w:val="24"/>
          <w:szCs w:val="24"/>
        </w:rPr>
      </w:pPr>
    </w:p>
    <w:p w:rsidR="002D5FBC" w:rsidRPr="002D5FBC" w:rsidRDefault="002D5FBC" w:rsidP="002D5FBC">
      <w:pPr>
        <w:pStyle w:val="3"/>
        <w:tabs>
          <w:tab w:val="left" w:pos="7719"/>
        </w:tabs>
        <w:ind w:left="435"/>
        <w:rPr>
          <w:sz w:val="24"/>
          <w:szCs w:val="24"/>
        </w:rPr>
      </w:pPr>
      <w:r w:rsidRPr="00FF05FB">
        <w:rPr>
          <w:sz w:val="24"/>
          <w:szCs w:val="24"/>
        </w:rPr>
        <w:t xml:space="preserve">Глава  </w:t>
      </w:r>
      <w:proofErr w:type="spellStart"/>
      <w:r>
        <w:rPr>
          <w:bCs/>
          <w:color w:val="000000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ab/>
        <w:t>Е.М.Шлык</w:t>
      </w:r>
    </w:p>
    <w:p w:rsidR="002D5FBC" w:rsidRPr="00FF05FB" w:rsidRDefault="002D5FBC" w:rsidP="002D5FBC">
      <w:pPr>
        <w:pStyle w:val="3"/>
        <w:ind w:left="424"/>
        <w:rPr>
          <w:sz w:val="24"/>
          <w:szCs w:val="24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Default="002D5FBC" w:rsidP="002D5FBC">
      <w:pPr>
        <w:spacing w:line="259" w:lineRule="auto"/>
        <w:rPr>
          <w:sz w:val="28"/>
          <w:szCs w:val="28"/>
        </w:rPr>
      </w:pPr>
    </w:p>
    <w:p w:rsidR="002D5FBC" w:rsidRPr="002D5FBC" w:rsidRDefault="002D5FBC" w:rsidP="002D5FBC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2D5FBC">
        <w:rPr>
          <w:rFonts w:ascii="Times New Roman" w:hAnsi="Times New Roman" w:cs="Times New Roman"/>
          <w:color w:val="000000"/>
        </w:rPr>
        <w:lastRenderedPageBreak/>
        <w:t>Утверждено:</w:t>
      </w:r>
    </w:p>
    <w:p w:rsidR="002D5FBC" w:rsidRPr="002D5FBC" w:rsidRDefault="002D5FBC" w:rsidP="002D5FBC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2D5FBC">
        <w:rPr>
          <w:rFonts w:ascii="Times New Roman" w:hAnsi="Times New Roman" w:cs="Times New Roman"/>
          <w:color w:val="000000"/>
        </w:rPr>
        <w:t xml:space="preserve">решением </w:t>
      </w:r>
      <w:proofErr w:type="spellStart"/>
      <w:r>
        <w:rPr>
          <w:rFonts w:ascii="Times New Roman" w:hAnsi="Times New Roman" w:cs="Times New Roman"/>
          <w:bCs/>
          <w:color w:val="000000"/>
        </w:rPr>
        <w:t>Старогутнянского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 </w:t>
      </w:r>
      <w:r w:rsidRPr="002D5FBC">
        <w:rPr>
          <w:rFonts w:ascii="Times New Roman" w:hAnsi="Times New Roman" w:cs="Times New Roman"/>
          <w:color w:val="000000"/>
        </w:rPr>
        <w:t>сельского</w:t>
      </w:r>
    </w:p>
    <w:p w:rsidR="002D5FBC" w:rsidRPr="002D5FBC" w:rsidRDefault="002D5FBC" w:rsidP="002D5FBC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2D5FBC">
        <w:rPr>
          <w:rFonts w:ascii="Times New Roman" w:hAnsi="Times New Roman" w:cs="Times New Roman"/>
          <w:color w:val="000000"/>
        </w:rPr>
        <w:t xml:space="preserve">Совета народных депутатов </w:t>
      </w:r>
    </w:p>
    <w:p w:rsidR="002D5FBC" w:rsidRPr="00610044" w:rsidRDefault="002D5FBC" w:rsidP="002D5FBC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D5FBC">
        <w:rPr>
          <w:rFonts w:ascii="Times New Roman" w:hAnsi="Times New Roman"/>
        </w:rPr>
        <w:t xml:space="preserve">от  </w:t>
      </w:r>
      <w:r>
        <w:rPr>
          <w:rFonts w:ascii="Times New Roman" w:hAnsi="Times New Roman"/>
        </w:rPr>
        <w:t>31.03.2025г.</w:t>
      </w:r>
      <w:r w:rsidRPr="002D5FBC">
        <w:rPr>
          <w:rFonts w:ascii="Times New Roman" w:hAnsi="Times New Roman"/>
        </w:rPr>
        <w:t xml:space="preserve">. №  </w:t>
      </w:r>
      <w:r>
        <w:rPr>
          <w:rFonts w:ascii="Times New Roman" w:hAnsi="Times New Roman"/>
        </w:rPr>
        <w:t>5-30</w:t>
      </w:r>
    </w:p>
    <w:p w:rsidR="002D5FBC" w:rsidRPr="00AA1D63" w:rsidRDefault="002D5FBC" w:rsidP="002D5FBC">
      <w:pPr>
        <w:spacing w:after="150"/>
        <w:rPr>
          <w:color w:val="000000"/>
          <w:sz w:val="26"/>
          <w:szCs w:val="26"/>
        </w:rPr>
      </w:pPr>
    </w:p>
    <w:p w:rsidR="002D5FBC" w:rsidRPr="004F2682" w:rsidRDefault="002D5FBC" w:rsidP="002D5F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>ПОЛОЖЕНИЕ</w:t>
      </w:r>
    </w:p>
    <w:p w:rsidR="002D5FBC" w:rsidRPr="004F2682" w:rsidRDefault="002D5FBC" w:rsidP="002D5F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>о порядке установки мемориальных досок и других</w:t>
      </w:r>
    </w:p>
    <w:p w:rsidR="002D5FBC" w:rsidRPr="004F2682" w:rsidRDefault="002D5FBC" w:rsidP="002D5F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 xml:space="preserve">памятных знаков на территории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Старогутнянского</w:t>
      </w:r>
      <w:proofErr w:type="spellEnd"/>
      <w:r w:rsidRPr="006C6D1E">
        <w:rPr>
          <w:rFonts w:ascii="Times New Roman" w:hAnsi="Times New Roman"/>
          <w:b/>
          <w:sz w:val="24"/>
          <w:szCs w:val="24"/>
        </w:rPr>
        <w:t xml:space="preserve"> </w:t>
      </w:r>
      <w:r w:rsidRPr="004F2682">
        <w:rPr>
          <w:rFonts w:ascii="Times New Roman" w:hAnsi="Times New Roman"/>
          <w:b/>
          <w:sz w:val="24"/>
          <w:szCs w:val="24"/>
        </w:rPr>
        <w:t>сельского поселения</w:t>
      </w:r>
      <w:r>
        <w:rPr>
          <w:rFonts w:ascii="Times New Roman" w:hAnsi="Times New Roman"/>
          <w:b/>
          <w:sz w:val="24"/>
          <w:szCs w:val="24"/>
        </w:rPr>
        <w:br/>
      </w:r>
      <w:r w:rsidRPr="004F26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F2682">
        <w:rPr>
          <w:rFonts w:ascii="Times New Roman" w:hAnsi="Times New Roman"/>
          <w:b/>
          <w:sz w:val="24"/>
          <w:szCs w:val="24"/>
        </w:rPr>
        <w:t xml:space="preserve"> муниципального района Брянской области</w:t>
      </w:r>
    </w:p>
    <w:p w:rsidR="002D5FBC" w:rsidRPr="00AA1D63" w:rsidRDefault="002D5FBC" w:rsidP="002D5FBC">
      <w:pPr>
        <w:spacing w:after="150"/>
        <w:jc w:val="center"/>
        <w:rPr>
          <w:color w:val="000000"/>
          <w:sz w:val="26"/>
          <w:szCs w:val="26"/>
        </w:rPr>
      </w:pPr>
    </w:p>
    <w:p w:rsidR="002D5FBC" w:rsidRPr="004F2682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4F268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 xml:space="preserve">1.1. Настоящее Положение регламентирует порядок и условия установки на территории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F2682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BB7477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4F2682">
        <w:rPr>
          <w:rFonts w:ascii="Times New Roman" w:hAnsi="Times New Roman"/>
          <w:sz w:val="24"/>
          <w:szCs w:val="24"/>
        </w:rPr>
        <w:t xml:space="preserve"> муниципального района Брянской области (далее – сельского поселения) мемориальных досок и других памятных знаков, увековечивающих память выдающихся лиц, имеющих выдающиеся достижения и особые заслуги перед сельским поселением, а также  исторических событий, а также определяет порядок их демонтажа и переноса.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1.2. Настоящее Положение не распространяется на отношения, возникающие при установке мемориальных досок и других памятных знаков на территориях, принадлежащих физическим и юридическим лицам, закрытых для обзора и для свободного посещения; установке скульптур, декоративных композиций и прочих элементов благоустройства среды, не связанных с увековечением памяти выдающихся личностей и исторических событий, установке памятных знаков в местах погребения граждан, за исключением братских захоронений.</w:t>
      </w:r>
    </w:p>
    <w:p w:rsidR="002D5FBC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1.3. На территории сельского поселения запрещается самовольная установка мемориальных досок и других памятных знаков.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5FBC" w:rsidRPr="004F2682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>2. Основные понятия, используемые в настоящем Положении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2.1. Мемориальная доска – памятный знак, выполненный в виде плиты из камня или металла с надписью (изображением), устанавливаемый на фасаде, в интерьерах зданий, сооружений, связанных с историческим событием, жизнью и деятельностью выдающейся личности;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2.2. Памятный знак – сооружение или предмет, посвященные увековечению события или лица: стела, обелиск и другие архитектурные формы;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2.3. Самовольно установленная мемориальная доска или другой памятный знак –мемориальная доска или другой памятный знак, установленные на территориях общего пользования (улицах, бульварах, набережных, площадях, парках, скверах и проч.) с нарушением требований настоящего Положения.</w:t>
      </w:r>
    </w:p>
    <w:p w:rsidR="002D5FBC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5FBC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4F268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F2682">
        <w:rPr>
          <w:rFonts w:ascii="Times New Roman" w:hAnsi="Times New Roman"/>
          <w:b/>
          <w:sz w:val="24"/>
          <w:szCs w:val="24"/>
        </w:rPr>
        <w:t xml:space="preserve">Основания для принятия решения об установке мемориальной доски </w:t>
      </w:r>
    </w:p>
    <w:p w:rsidR="002D5FBC" w:rsidRPr="004F2682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>или другого памятного знака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4F2682">
        <w:rPr>
          <w:rFonts w:ascii="Times New Roman" w:hAnsi="Times New Roman"/>
          <w:sz w:val="24"/>
          <w:szCs w:val="24"/>
        </w:rPr>
        <w:t>Основаниями для принятия решения об установке мемориальной доски или другого памятного знака являются: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1) наличие достоверных сведений, подтвержденных документально, о значимости события, которому посвящен памятник, мемориальная доска, и другие памятные знаки, в истории Отечества, Брянской области,</w:t>
      </w:r>
      <w:r w:rsidRPr="00BB74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7477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 w:rsidRPr="004F2682">
        <w:rPr>
          <w:rFonts w:ascii="Times New Roman" w:hAnsi="Times New Roman"/>
          <w:sz w:val="24"/>
          <w:szCs w:val="24"/>
        </w:rPr>
        <w:t xml:space="preserve"> муниципального района  Брянской области и сельского поселения;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2) наличие у гражданина официально признанных выдающихся заслуг и высокого профессионального мастерства в области развития экономики, культуры, образования и науки, здравоохранения, физической культуры и спорта, обеспечения экологической безопасности, охраны окружающей среды, правопорядка и общественной безопасности, проведение в течение длительного времени активной общественной, благотворительной и иной деятельности, способствовавшей развитию сельского поселения, повышению его престижа и авторитета, и завоевавшим тем самым право на всеобщее уважение и благодарность жителей муниципального образования;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3) примеры проявления особого героизма, мужества, смелости, отваги.</w:t>
      </w:r>
    </w:p>
    <w:p w:rsidR="002D5FBC" w:rsidRPr="004F2682" w:rsidRDefault="002D5FBC" w:rsidP="002D5FB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F26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3.2. </w:t>
      </w:r>
      <w:r w:rsidRPr="004F2682">
        <w:rPr>
          <w:rFonts w:ascii="Times New Roman" w:hAnsi="Times New Roman"/>
          <w:sz w:val="24"/>
          <w:szCs w:val="24"/>
        </w:rPr>
        <w:t>Мемориальная доска и другие памятные знаки устанавливаются после кончины лица, память которого увековечивается, или после свершения исторического события, которому она посвящается.</w:t>
      </w:r>
    </w:p>
    <w:p w:rsidR="002D5FBC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lastRenderedPageBreak/>
        <w:t xml:space="preserve">4. Порядок принятия решения об установке мемориальных досок </w:t>
      </w:r>
    </w:p>
    <w:p w:rsidR="002D5FBC" w:rsidRPr="004F2682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F2682">
        <w:rPr>
          <w:rFonts w:ascii="Times New Roman" w:hAnsi="Times New Roman"/>
          <w:b/>
          <w:sz w:val="24"/>
          <w:szCs w:val="24"/>
        </w:rPr>
        <w:t>и других памятных знаков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4.1. Вопросы увековечения памяти выдающихся личностей и исторических событий рассматривает  комиссия по вопросам увековечения памяти выдающихся личностей и знаменательных событий (далее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4F2682">
        <w:rPr>
          <w:rFonts w:ascii="Times New Roman" w:hAnsi="Times New Roman"/>
          <w:sz w:val="24"/>
          <w:szCs w:val="24"/>
        </w:rPr>
        <w:t>Комиссия), состав кот</w:t>
      </w:r>
      <w:r>
        <w:rPr>
          <w:rFonts w:ascii="Times New Roman" w:hAnsi="Times New Roman"/>
          <w:sz w:val="24"/>
          <w:szCs w:val="24"/>
        </w:rPr>
        <w:t xml:space="preserve">орой утверждается решением </w:t>
      </w:r>
      <w:r w:rsidRPr="004F268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4F268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682">
        <w:rPr>
          <w:rFonts w:ascii="Times New Roman" w:hAnsi="Times New Roman"/>
          <w:sz w:val="24"/>
          <w:szCs w:val="24"/>
        </w:rPr>
        <w:t>Вносить предложения об установке об установке мемориальных досок и других памятных знаков (далее – памятные знаки) могут: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1)   органы местного самоуправления сельского поселения,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2) юридические лица независимо от организационно-правовой формы и формы собственности,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3) общественные объединения и организации,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4) депутаты всех уровней представительных органов на территории сельского поселения при обращении  к ним инициативных групп граждан.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4.3. Предложение направляется в письменной форме на имя главы</w:t>
      </w:r>
      <w:r w:rsidRPr="005303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4F2682">
        <w:rPr>
          <w:rFonts w:ascii="Times New Roman" w:hAnsi="Times New Roman"/>
          <w:sz w:val="24"/>
          <w:szCs w:val="24"/>
        </w:rPr>
        <w:t>. К предложению прилагается перечень документов: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1) полная историческая или историко-биографическая справка; документы, подтверждающие период проживания или осуществления трудовой деятельности лица, память о котором предлагается увековечить, в здании, строении, сооружении, на фасаде или в интерьере которого предлагается установить мемориальную доску;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2) эскиз (макет) памятного знака (с указанием размеров, шрифтов и материала, из которого он будет изготовлен);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3) предлагаемый текст надписи на памятном знаке;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4) обоснование выбора места установки памятного знака с фотографией здания или сооружения и указанием места, где планируется установка памятного знака;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5) согласие собственников помещений в многоквартирном жилом доме, оформленное протоколом общего собрания, если предлагается установить мемориальную доску на фасаде многоквартирного жилого дома;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 xml:space="preserve">6) письменное согласие собственника земельного участка или лица, владеющего земельным участком на ином законном основании, на территории которого предлагается установить памятный знак, за исключением случаев нахождения земельного участка в муниципальной собственности или в распоряжении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</w:t>
      </w:r>
      <w:r w:rsidRPr="004F2682">
        <w:rPr>
          <w:rFonts w:ascii="Times New Roman" w:hAnsi="Times New Roman"/>
          <w:sz w:val="24"/>
          <w:szCs w:val="24"/>
        </w:rPr>
        <w:t>дминистрации</w:t>
      </w:r>
      <w:r>
        <w:rPr>
          <w:rFonts w:ascii="Times New Roman" w:hAnsi="Times New Roman"/>
          <w:sz w:val="24"/>
          <w:szCs w:val="24"/>
        </w:rPr>
        <w:t xml:space="preserve"> (далее – администрация)</w:t>
      </w:r>
      <w:r w:rsidRPr="004F2682">
        <w:rPr>
          <w:rFonts w:ascii="Times New Roman" w:hAnsi="Times New Roman"/>
          <w:sz w:val="24"/>
          <w:szCs w:val="24"/>
        </w:rPr>
        <w:t>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7)  письменное согласие собственника здания, строения, сооружения, на фасаде или в интерьерах которого предлагается установить мемориальную доску, за исключением случаев нахождения здания, строения, сооружения в муниципальной собственности.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8) справка о планируемых источниках финансирования работ по изготовлению мемориальной доски или другого памятного знака, планируемые сроки установки.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4.4. Комиссия в месячный срок рассматривает представленные документы и дает по ним положительное или отрицательное заключение (поддерживает или не поддерживает) и направляет его в</w:t>
      </w:r>
      <w:r w:rsidRPr="00BB747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 (далее - Совет)</w:t>
      </w:r>
      <w:r w:rsidRPr="004F2682">
        <w:rPr>
          <w:rFonts w:ascii="Times New Roman" w:hAnsi="Times New Roman"/>
          <w:sz w:val="24"/>
          <w:szCs w:val="24"/>
        </w:rPr>
        <w:t>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4.5.В срок не позднее 30 дней со дня представления необходимых документов Совет рассматривает ходатайство, рекомендации комиссии по наградам и принимает одно из решений: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- поддержать ходатайство;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- рекомендовать ходатайствующей стороне увековечить память события или деятеля в других формах;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- отклонить ходатайство.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4.6. В решении Совета об установке мемориальной доски или другого памятного знака указываются: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1) наименование события или фамилия, имя, отчество лица, в память о котором устанавливается памятный знак;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2) место размещения памятного знака;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3) срок установки памятного знака;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4) сведения о лицах, ответственных за установку памятного знака;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5) источник финансирования.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4.7. Администрация в течение 5 (пяти) рабочих дней после принятия решения Совета уведомляет о принятом решении заявителя.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lastRenderedPageBreak/>
        <w:t>4.8. При положительном решении Совета изготовление и установка памятного знака осуществляется ходатайствующей стороной при согласовании с Администрацией.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4.9.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682">
        <w:rPr>
          <w:rFonts w:ascii="Times New Roman" w:hAnsi="Times New Roman"/>
          <w:sz w:val="24"/>
          <w:szCs w:val="24"/>
        </w:rPr>
        <w:t>Разработка проекта, согласование, изготовление и установка памятных знаков осуществляется за счет собственных средств ходатайствующей стороны и (или) привлеченных им средств.</w:t>
      </w:r>
    </w:p>
    <w:p w:rsidR="002D5FBC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 xml:space="preserve">4.10. Проект памятного знака согласовывается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4F2682">
        <w:rPr>
          <w:rFonts w:ascii="Times New Roman" w:hAnsi="Times New Roman"/>
          <w:sz w:val="24"/>
          <w:szCs w:val="24"/>
        </w:rPr>
        <w:t>Администраци</w:t>
      </w:r>
      <w:r>
        <w:rPr>
          <w:rFonts w:ascii="Times New Roman" w:hAnsi="Times New Roman"/>
          <w:sz w:val="24"/>
          <w:szCs w:val="24"/>
        </w:rPr>
        <w:t>ей</w:t>
      </w:r>
      <w:r w:rsidRPr="004F2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7477">
        <w:rPr>
          <w:rFonts w:ascii="Times New Roman" w:hAnsi="Times New Roman"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  <w:r w:rsidRPr="00194C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 отделом архитектуры или специалистом осуществляющим в ней деятельность в области архитектуры)</w:t>
      </w:r>
      <w:r w:rsidRPr="004F2682">
        <w:rPr>
          <w:rFonts w:ascii="Times New Roman" w:hAnsi="Times New Roman"/>
          <w:sz w:val="24"/>
          <w:szCs w:val="24"/>
        </w:rPr>
        <w:t>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5FBC" w:rsidRPr="00194C05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94C05">
        <w:rPr>
          <w:rFonts w:ascii="Times New Roman" w:hAnsi="Times New Roman"/>
          <w:b/>
          <w:sz w:val="24"/>
          <w:szCs w:val="24"/>
        </w:rPr>
        <w:t>5. Порядок  установки, учета  и содержания памятных знаков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5.1. Памятные знаки устанавливаются на фасадах зданий (сооружений) или на определенной части городского ландшафта, связанных с жизнью и деятельностью выдающихся граждан, с  историческими событиями.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5.2. Размер памятного знака определяется объемом помещаемой информации, наличием портретного изображения, декоративных элементов и должен быть соразмерен зданию, строению, сооружению на котором устанавливается.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5.3. Для обслуживания памятного знака необходимо предусмотреть благоустроенный подход к месту его установки.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5.4.  Все памятные знаки, установленные за счет средств заявителя и привлеченных средств, включаются в районный реестр памятных знаков.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5.5. После установки памятного знака, изготовленного за счет собственных средств ходатайствующей стороны и (или) привлеченных им средств, ходатайствующая сторона самостоятельно обеспечивает его содержание.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5.6. Администрация организует  контроль за состоянием памятных знаков.</w:t>
      </w:r>
    </w:p>
    <w:p w:rsidR="002D5FBC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5FBC" w:rsidRPr="00194C05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94C05">
        <w:rPr>
          <w:rFonts w:ascii="Times New Roman" w:hAnsi="Times New Roman"/>
          <w:b/>
          <w:sz w:val="24"/>
          <w:szCs w:val="24"/>
        </w:rPr>
        <w:t>6. Демонтаж памятных знаков с целью реставрации или переноса в связи с работами по благоустройству территории, ремонту фасадов и интерьеров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F2682">
        <w:rPr>
          <w:rFonts w:ascii="Times New Roman" w:hAnsi="Times New Roman"/>
          <w:sz w:val="24"/>
          <w:szCs w:val="24"/>
        </w:rPr>
        <w:t>.1. Демонтаж памятных знаков, установленных в соответствии с настоящим Положением, допускается с целью их реставрации, переноса.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F2682">
        <w:rPr>
          <w:rFonts w:ascii="Times New Roman" w:hAnsi="Times New Roman"/>
          <w:sz w:val="24"/>
          <w:szCs w:val="24"/>
        </w:rPr>
        <w:t>.2. Памятные знаки могут быть демонтированы на период проведения работ по благоустройству территории, на которой они установлены. Мемориальные доски могут быть демонтированы на период проведения ремонта зданий, строений и сооружений, на фасадах которых они установлены, а также проведения ремонта интерьеров, в случае, когда мемориальная доска установлена в помещении.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F2682">
        <w:rPr>
          <w:rFonts w:ascii="Times New Roman" w:hAnsi="Times New Roman"/>
          <w:sz w:val="24"/>
          <w:szCs w:val="24"/>
        </w:rPr>
        <w:t>.3. По завершении реставрации памятных знаков, а также работ по благоустройству территории, ремонту фасадов и интерьеров  памятные знаки устанавливаются на прежнем месте.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4F2682">
        <w:rPr>
          <w:rFonts w:ascii="Times New Roman" w:hAnsi="Times New Roman"/>
          <w:sz w:val="24"/>
          <w:szCs w:val="24"/>
        </w:rPr>
        <w:t>.4. Демонтаж и установка памятных знаков на прежнее место осуществляется лицами, проводящими ремонтные работы или работы по благоустройству территории с предварительным уведомлением Администрации.</w:t>
      </w:r>
    </w:p>
    <w:p w:rsidR="002D5FBC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5FBC" w:rsidRPr="00194C05" w:rsidRDefault="002D5FBC" w:rsidP="002D5FBC">
      <w:pPr>
        <w:pStyle w:val="a3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94C05">
        <w:rPr>
          <w:rFonts w:ascii="Times New Roman" w:hAnsi="Times New Roman"/>
          <w:b/>
          <w:sz w:val="24"/>
          <w:szCs w:val="24"/>
        </w:rPr>
        <w:t>7. Перенос памятных знаков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7.1. Совет принимает решение о переносе памятных знаков в случаях изменения градостроительной ситуации (утверждение нормативных правовых актов, касающихся территориального развития муниципального района).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7.2. Решение о переносе памятных знаков принимается Советом в случае, когда здание, сооружение повреждено или уничтожено.</w:t>
      </w:r>
    </w:p>
    <w:p w:rsidR="002D5FBC" w:rsidRPr="004F2682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4F2682">
        <w:rPr>
          <w:rFonts w:ascii="Times New Roman" w:hAnsi="Times New Roman"/>
          <w:sz w:val="24"/>
          <w:szCs w:val="24"/>
        </w:rPr>
        <w:t>7.3. Решение о переносе принимается Советом при условии соблюдения процедур, предусмотренных разделом 4 настоящего Положения, за исключением представления документов, перечисленных в пункте 4.4 настоящего Положения.</w:t>
      </w:r>
    </w:p>
    <w:p w:rsidR="002D5FBC" w:rsidRPr="00381809" w:rsidRDefault="002D5FBC" w:rsidP="002D5FBC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D5FBC" w:rsidRPr="00E71D92" w:rsidRDefault="002D5FBC" w:rsidP="002D5F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81809">
        <w:rPr>
          <w:rFonts w:ascii="Times New Roman" w:hAnsi="Times New Roman"/>
          <w:b/>
          <w:sz w:val="24"/>
          <w:szCs w:val="24"/>
        </w:rPr>
        <w:t>8.</w:t>
      </w:r>
      <w:r w:rsidRPr="00E71D92">
        <w:rPr>
          <w:rFonts w:ascii="Times New Roman" w:hAnsi="Times New Roman"/>
          <w:b/>
          <w:sz w:val="24"/>
          <w:szCs w:val="24"/>
        </w:rPr>
        <w:t xml:space="preserve"> Заключительные положения</w:t>
      </w:r>
    </w:p>
    <w:p w:rsidR="002D5FBC" w:rsidRPr="00381809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81809">
        <w:rPr>
          <w:rFonts w:ascii="Times New Roman" w:hAnsi="Times New Roman"/>
          <w:sz w:val="24"/>
          <w:szCs w:val="24"/>
        </w:rPr>
        <w:t xml:space="preserve">.1. Граждане и организации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381809">
        <w:rPr>
          <w:rFonts w:ascii="Times New Roman" w:hAnsi="Times New Roman"/>
          <w:sz w:val="24"/>
          <w:szCs w:val="24"/>
        </w:rPr>
        <w:t xml:space="preserve"> обязаны обеспечивать сохранность скульптурных памятников, мемориальных досок и других памятных знаков. За причинение вреда скульптурным памятникам, мемориальным доскам и другим памятным знакам виновные лица несут ответственность в соответствии с действующим законодательством Российской Федерации.</w:t>
      </w:r>
    </w:p>
    <w:p w:rsidR="002D5FBC" w:rsidRPr="00381809" w:rsidRDefault="002D5FBC" w:rsidP="002D5FBC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81809">
        <w:rPr>
          <w:rFonts w:ascii="Times New Roman" w:hAnsi="Times New Roman"/>
          <w:sz w:val="24"/>
          <w:szCs w:val="24"/>
        </w:rPr>
        <w:t>.2. Учет и контроль за состоянием скульптурных памятников, мемориальных досок и други</w:t>
      </w:r>
      <w:r>
        <w:rPr>
          <w:rFonts w:ascii="Times New Roman" w:hAnsi="Times New Roman"/>
          <w:sz w:val="24"/>
          <w:szCs w:val="24"/>
        </w:rPr>
        <w:t>х памятных знаков осуществляет</w:t>
      </w:r>
      <w:r w:rsidRPr="00381809">
        <w:rPr>
          <w:rFonts w:ascii="Times New Roman" w:hAnsi="Times New Roman"/>
          <w:sz w:val="24"/>
          <w:szCs w:val="24"/>
        </w:rPr>
        <w:t xml:space="preserve"> администраци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381809">
        <w:rPr>
          <w:rFonts w:ascii="Times New Roman" w:hAnsi="Times New Roman"/>
          <w:sz w:val="24"/>
          <w:szCs w:val="24"/>
        </w:rPr>
        <w:t>.</w:t>
      </w:r>
    </w:p>
    <w:p w:rsidR="002D5FBC" w:rsidRPr="00381809" w:rsidRDefault="002D5FBC" w:rsidP="002D5F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8068A" w:rsidRDefault="0018068A"/>
    <w:sectPr w:rsidR="0018068A" w:rsidSect="00434F2D">
      <w:pgSz w:w="11906" w:h="16838"/>
      <w:pgMar w:top="680" w:right="612" w:bottom="284" w:left="102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D5FBC"/>
    <w:rsid w:val="0018068A"/>
    <w:rsid w:val="001D5DF6"/>
    <w:rsid w:val="002D5FBC"/>
    <w:rsid w:val="0063594F"/>
    <w:rsid w:val="009C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D5FBC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D5FB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2D5FB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2025-05-12T08:59:00Z</cp:lastPrinted>
  <dcterms:created xsi:type="dcterms:W3CDTF">2025-05-12T08:35:00Z</dcterms:created>
  <dcterms:modified xsi:type="dcterms:W3CDTF">2025-05-12T09:00:00Z</dcterms:modified>
</cp:coreProperties>
</file>